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5C47" w14:textId="77777777" w:rsidR="004A53FB" w:rsidRDefault="00AE31B7">
      <w:pPr>
        <w:spacing w:line="640" w:lineRule="exact"/>
        <w:jc w:val="center"/>
        <w:rPr>
          <w:rFonts w:ascii="方正小标宋_GBK" w:eastAsia="方正小标宋_GBK" w:hAnsi="Times New Roman"/>
          <w:bCs/>
          <w:sz w:val="40"/>
          <w:szCs w:val="40"/>
        </w:rPr>
      </w:pPr>
      <w:r>
        <w:rPr>
          <w:rFonts w:ascii="方正小标宋_GBK" w:eastAsia="方正小标宋_GBK" w:hAnsi="Times New Roman" w:hint="eastAsia"/>
          <w:bCs/>
          <w:sz w:val="40"/>
          <w:szCs w:val="40"/>
        </w:rPr>
        <w:t>盐城城乡融合发展研究院202</w:t>
      </w:r>
      <w:r>
        <w:rPr>
          <w:rFonts w:ascii="方正小标宋_GBK" w:eastAsia="方正小标宋_GBK" w:hAnsi="Times New Roman"/>
          <w:bCs/>
          <w:sz w:val="40"/>
          <w:szCs w:val="40"/>
        </w:rPr>
        <w:t>2</w:t>
      </w:r>
      <w:r>
        <w:rPr>
          <w:rFonts w:ascii="方正小标宋_GBK" w:eastAsia="方正小标宋_GBK" w:hAnsi="Times New Roman" w:hint="eastAsia"/>
          <w:bCs/>
          <w:sz w:val="40"/>
          <w:szCs w:val="40"/>
        </w:rPr>
        <w:t>年度课题指南</w:t>
      </w:r>
    </w:p>
    <w:p w14:paraId="42AFB647" w14:textId="6EC9BBD8" w:rsidR="00DE3F1E" w:rsidRDefault="00DE3F1E">
      <w:pPr>
        <w:shd w:val="clear" w:color="auto" w:fill="FFFFFF"/>
        <w:topLinePunct/>
        <w:spacing w:line="57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14:paraId="3E8F3F08" w14:textId="67443686" w:rsidR="008B10C6" w:rsidRPr="008B10C6" w:rsidRDefault="008B10C6" w:rsidP="008B10C6">
      <w:pPr>
        <w:shd w:val="clear" w:color="auto" w:fill="FFFFFF"/>
        <w:topLinePunct/>
        <w:spacing w:line="57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 w:rsidRPr="008B10C6">
        <w:rPr>
          <w:rFonts w:ascii="Times New Roman" w:eastAsia="方正仿宋_GBK" w:hAnsi="Times New Roman" w:hint="eastAsia"/>
          <w:sz w:val="32"/>
          <w:szCs w:val="32"/>
        </w:rPr>
        <w:t>1</w:t>
      </w:r>
      <w:r w:rsidRPr="008B10C6">
        <w:rPr>
          <w:rFonts w:ascii="Times New Roman" w:eastAsia="方正仿宋_GBK" w:hAnsi="Times New Roman" w:hint="eastAsia"/>
          <w:sz w:val="32"/>
          <w:szCs w:val="32"/>
        </w:rPr>
        <w:t>、盐城市域一体化发展路径研究</w:t>
      </w:r>
    </w:p>
    <w:p w14:paraId="0E1F9661" w14:textId="2A5CFB59" w:rsidR="008B10C6" w:rsidRPr="00AB1728" w:rsidRDefault="008B10C6" w:rsidP="008B10C6">
      <w:pPr>
        <w:ind w:firstLine="640"/>
        <w:rPr>
          <w:rFonts w:ascii="Times New Roman" w:eastAsia="方正仿宋_GBK" w:hAnsi="Times New Roman"/>
          <w:sz w:val="32"/>
          <w:szCs w:val="32"/>
        </w:rPr>
      </w:pPr>
      <w:r w:rsidRPr="00AB1728">
        <w:rPr>
          <w:rFonts w:ascii="Times New Roman" w:eastAsia="方正仿宋_GBK" w:hAnsi="Times New Roman" w:hint="eastAsia"/>
          <w:sz w:val="32"/>
          <w:szCs w:val="32"/>
        </w:rPr>
        <w:t>2</w:t>
      </w:r>
      <w:r w:rsidRPr="00AB1728">
        <w:rPr>
          <w:rFonts w:ascii="Times New Roman" w:eastAsia="方正仿宋_GBK" w:hAnsi="Times New Roman" w:hint="eastAsia"/>
          <w:sz w:val="32"/>
          <w:szCs w:val="32"/>
        </w:rPr>
        <w:t>、盐城城乡融合发展路径创新研究</w:t>
      </w:r>
    </w:p>
    <w:p w14:paraId="4C234D7D" w14:textId="05529319" w:rsidR="008B10C6" w:rsidRPr="00AB1728" w:rsidRDefault="008B10C6" w:rsidP="008B10C6">
      <w:pPr>
        <w:ind w:firstLine="640"/>
        <w:rPr>
          <w:rFonts w:ascii="Times New Roman" w:eastAsia="方正仿宋_GBK" w:hAnsi="Times New Roman"/>
          <w:sz w:val="32"/>
          <w:szCs w:val="32"/>
        </w:rPr>
      </w:pPr>
      <w:r w:rsidRPr="00AB1728">
        <w:rPr>
          <w:rFonts w:ascii="Times New Roman" w:eastAsia="方正仿宋_GBK" w:hAnsi="Times New Roman" w:hint="eastAsia"/>
          <w:sz w:val="32"/>
          <w:szCs w:val="32"/>
        </w:rPr>
        <w:t>3</w:t>
      </w:r>
      <w:r w:rsidRPr="00AB1728"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优化盐城城镇体系、优化城市发展空间格局，提升中心城市发展能级和综合竞争力研究</w:t>
      </w:r>
    </w:p>
    <w:p w14:paraId="57B3ECFA" w14:textId="3C68E491" w:rsidR="00C05E52" w:rsidRDefault="00C05E52">
      <w:pPr>
        <w:shd w:val="clear" w:color="auto" w:fill="FFFFFF"/>
        <w:topLinePunct/>
        <w:spacing w:line="57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、盐城加快推进以县城为核心的新型城镇化路径研究</w:t>
      </w:r>
    </w:p>
    <w:p w14:paraId="1F157122" w14:textId="0EC6B2CD" w:rsidR="00C05E52" w:rsidRDefault="00C05E52">
      <w:pPr>
        <w:shd w:val="clear" w:color="auto" w:fill="FFFFFF"/>
        <w:topLinePunct/>
        <w:spacing w:line="57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、国内典型区域城乡融合发展路径创新及其对盐城的启示研究</w:t>
      </w:r>
    </w:p>
    <w:p w14:paraId="5C1A0C05" w14:textId="3B20DBB7" w:rsidR="008271A2" w:rsidRDefault="00C05E52">
      <w:pPr>
        <w:shd w:val="clear" w:color="auto" w:fill="FFFFFF"/>
        <w:topLinePunct/>
        <w:spacing w:line="57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6</w:t>
      </w:r>
      <w:r w:rsidR="008B10C6">
        <w:rPr>
          <w:rFonts w:ascii="Times New Roman" w:eastAsia="方正仿宋_GBK" w:hAnsi="Times New Roman" w:hint="eastAsia"/>
          <w:sz w:val="32"/>
          <w:szCs w:val="32"/>
        </w:rPr>
        <w:t>、</w:t>
      </w:r>
      <w:r w:rsidR="008271A2">
        <w:rPr>
          <w:rFonts w:ascii="Times New Roman" w:eastAsia="方正仿宋_GBK" w:hAnsi="Times New Roman" w:hint="eastAsia"/>
          <w:sz w:val="32"/>
          <w:szCs w:val="32"/>
        </w:rPr>
        <w:t>城乡融合视角下黄海湿地世界自然遗产地绿色发展路径创新研究</w:t>
      </w:r>
    </w:p>
    <w:p w14:paraId="1495EF0C" w14:textId="06FCA92B" w:rsidR="00AB1728" w:rsidRPr="00AB1728" w:rsidRDefault="00C05E52">
      <w:pPr>
        <w:shd w:val="clear" w:color="auto" w:fill="FFFFFF"/>
        <w:topLinePunct/>
        <w:spacing w:line="57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7</w:t>
      </w:r>
      <w:r w:rsidR="00AB1728" w:rsidRPr="00AB1728">
        <w:rPr>
          <w:rFonts w:ascii="Times New Roman" w:eastAsia="方正仿宋_GBK" w:hAnsi="Times New Roman" w:hint="eastAsia"/>
          <w:sz w:val="32"/>
          <w:szCs w:val="32"/>
        </w:rPr>
        <w:t>、长三角一体化产业发展基地高质量发展路径研究</w:t>
      </w:r>
    </w:p>
    <w:p w14:paraId="4255BE2B" w14:textId="6219503D" w:rsidR="00AB1728" w:rsidRPr="00AB1728" w:rsidRDefault="00C05E52">
      <w:pPr>
        <w:shd w:val="clear" w:color="auto" w:fill="FFFFFF"/>
        <w:topLinePunct/>
        <w:spacing w:line="57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8</w:t>
      </w:r>
      <w:r w:rsidR="00AB1728" w:rsidRPr="00AB1728">
        <w:rPr>
          <w:rFonts w:ascii="Times New Roman" w:eastAsia="方正仿宋_GBK" w:hAnsi="Times New Roman" w:hint="eastAsia"/>
          <w:sz w:val="32"/>
          <w:szCs w:val="32"/>
        </w:rPr>
        <w:t>、黄海新区高质量发展路径研究</w:t>
      </w:r>
    </w:p>
    <w:p w14:paraId="3BC6B531" w14:textId="1E7107DC" w:rsidR="00AB1728" w:rsidRDefault="00C05E52">
      <w:pPr>
        <w:shd w:val="clear" w:color="auto" w:fill="FFFFFF"/>
        <w:topLinePunct/>
        <w:spacing w:line="57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9</w:t>
      </w:r>
      <w:r w:rsidR="00AB1728" w:rsidRPr="00AB1728">
        <w:rPr>
          <w:rFonts w:ascii="Times New Roman" w:eastAsia="方正仿宋_GBK" w:hAnsi="Times New Roman" w:hint="eastAsia"/>
          <w:sz w:val="32"/>
          <w:szCs w:val="32"/>
        </w:rPr>
        <w:t>、盐城打造东部沿海区域性综合交通枢纽路径研究</w:t>
      </w:r>
    </w:p>
    <w:p w14:paraId="3B7E2E6D" w14:textId="7F6098C9" w:rsidR="008B10C6" w:rsidRDefault="00C05E52">
      <w:pPr>
        <w:shd w:val="clear" w:color="auto" w:fill="FFFFFF"/>
        <w:topLinePunct/>
        <w:spacing w:line="57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10</w:t>
      </w:r>
      <w:r w:rsidR="00AB1728">
        <w:rPr>
          <w:rFonts w:ascii="Times New Roman" w:eastAsia="方正仿宋_GBK" w:hAnsi="Times New Roman" w:hint="eastAsia"/>
          <w:sz w:val="32"/>
          <w:szCs w:val="32"/>
        </w:rPr>
        <w:t>、盐城融入双循环发展格局，提升对外开放合作水平路径研究</w:t>
      </w:r>
    </w:p>
    <w:p w14:paraId="2A043B57" w14:textId="7F6533AF" w:rsidR="00C05E52" w:rsidRDefault="00C05E52">
      <w:pPr>
        <w:shd w:val="clear" w:color="auto" w:fill="FFFFFF"/>
        <w:topLinePunct/>
        <w:spacing w:line="57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14:paraId="687CB62C" w14:textId="30940A02" w:rsidR="00C05E52" w:rsidRPr="00AB1728" w:rsidRDefault="00C05E52">
      <w:pPr>
        <w:shd w:val="clear" w:color="auto" w:fill="FFFFFF"/>
        <w:topLinePunct/>
        <w:spacing w:line="57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注：本研究课题指南仅供参考，课题申报人可以</w:t>
      </w:r>
      <w:r w:rsidR="00833145">
        <w:rPr>
          <w:rFonts w:ascii="Times New Roman" w:eastAsia="方正仿宋_GBK" w:hAnsi="Times New Roman" w:hint="eastAsia"/>
          <w:sz w:val="32"/>
          <w:szCs w:val="32"/>
        </w:rPr>
        <w:t>围绕</w:t>
      </w:r>
      <w:r>
        <w:rPr>
          <w:rFonts w:ascii="Times New Roman" w:eastAsia="方正仿宋_GBK" w:hAnsi="Times New Roman" w:hint="eastAsia"/>
          <w:sz w:val="32"/>
          <w:szCs w:val="32"/>
        </w:rPr>
        <w:t>盐城市委市政府重点工作，聚焦城乡融合发展，自主拟定课题申报。</w:t>
      </w:r>
    </w:p>
    <w:sectPr w:rsidR="00C05E52" w:rsidRPr="00AB1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C3604"/>
    <w:multiLevelType w:val="hybridMultilevel"/>
    <w:tmpl w:val="1E365830"/>
    <w:lvl w:ilvl="0" w:tplc="58C0139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148205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FB"/>
    <w:rsid w:val="004A53FB"/>
    <w:rsid w:val="008271A2"/>
    <w:rsid w:val="00833145"/>
    <w:rsid w:val="008B10C6"/>
    <w:rsid w:val="00AB1728"/>
    <w:rsid w:val="00AE31B7"/>
    <w:rsid w:val="00C05E52"/>
    <w:rsid w:val="00DE3F1E"/>
    <w:rsid w:val="2BD0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938851"/>
  <w15:docId w15:val="{F1D34B6C-D0D7-4F8F-ADC0-B422C363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8B10C6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qFormat/>
    <w:rsid w:val="008B10C6"/>
    <w:rPr>
      <w:rFonts w:ascii="宋体" w:eastAsia="宋体" w:hAnsi="Courier New" w:cs="Courier New"/>
      <w:kern w:val="2"/>
      <w:sz w:val="21"/>
      <w:szCs w:val="21"/>
    </w:rPr>
  </w:style>
  <w:style w:type="paragraph" w:styleId="a5">
    <w:name w:val="List Paragraph"/>
    <w:basedOn w:val="a"/>
    <w:uiPriority w:val="99"/>
    <w:rsid w:val="008B10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</dc:creator>
  <cp:lastModifiedBy>zhu tianming</cp:lastModifiedBy>
  <cp:revision>9</cp:revision>
  <dcterms:created xsi:type="dcterms:W3CDTF">2022-04-12T06:44:00Z</dcterms:created>
  <dcterms:modified xsi:type="dcterms:W3CDTF">2022-05-21T01:56:00Z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